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smallCaps w:val="1"/>
        </w:rPr>
      </w:pPr>
      <w:bookmarkStart w:colFirst="0" w:colLast="0" w:name="_heading=h.2vyb5b1j70ti" w:id="0"/>
      <w:bookmarkEnd w:id="0"/>
      <w:r w:rsidDel="00000000" w:rsidR="00000000" w:rsidRPr="00000000">
        <w:rPr>
          <w:rtl w:val="0"/>
        </w:rPr>
      </w:r>
    </w:p>
    <w:p w:rsidR="00000000" w:rsidDel="00000000" w:rsidP="00000000" w:rsidRDefault="00000000" w:rsidRPr="00000000" w14:paraId="00000002">
      <w:pPr>
        <w:jc w:val="center"/>
        <w:rPr>
          <w:b w:val="1"/>
          <w:smallCaps w:val="1"/>
        </w:rPr>
      </w:pPr>
      <w:bookmarkStart w:colFirst="0" w:colLast="0" w:name="_heading=h.y7aepbykp64u" w:id="1"/>
      <w:bookmarkEnd w:id="1"/>
      <w:r w:rsidDel="00000000" w:rsidR="00000000" w:rsidRPr="00000000">
        <w:rPr>
          <w:rtl w:val="0"/>
        </w:rPr>
      </w:r>
    </w:p>
    <w:p w:rsidR="00000000" w:rsidDel="00000000" w:rsidP="00000000" w:rsidRDefault="00000000" w:rsidRPr="00000000" w14:paraId="00000003">
      <w:pPr>
        <w:jc w:val="center"/>
        <w:rPr>
          <w:b w:val="1"/>
          <w:smallCaps w:val="1"/>
        </w:rPr>
      </w:pPr>
      <w:bookmarkStart w:colFirst="0" w:colLast="0" w:name="_heading=h.gjdgxs" w:id="2"/>
      <w:bookmarkEnd w:id="2"/>
      <w:r w:rsidDel="00000000" w:rsidR="00000000" w:rsidRPr="00000000">
        <w:rPr>
          <w:rtl w:val="0"/>
        </w:rPr>
      </w:r>
    </w:p>
    <w:p w:rsidR="00000000" w:rsidDel="00000000" w:rsidP="00000000" w:rsidRDefault="00000000" w:rsidRPr="00000000" w14:paraId="00000004">
      <w:pPr>
        <w:spacing w:before="240" w:line="276" w:lineRule="auto"/>
        <w:jc w:val="center"/>
        <w:rPr>
          <w:b w:val="1"/>
          <w:smallCaps w:val="1"/>
        </w:rPr>
      </w:pPr>
      <w:r w:rsidDel="00000000" w:rsidR="00000000" w:rsidRPr="00000000">
        <w:rPr>
          <w:b w:val="1"/>
          <w:smallCaps w:val="1"/>
          <w:rtl w:val="0"/>
        </w:rPr>
        <w:t xml:space="preserve">THE MINISTER FOR THE CABINET OFFICE ON BEHALF OF THE CROWN</w:t>
      </w:r>
    </w:p>
    <w:p w:rsidR="00000000" w:rsidDel="00000000" w:rsidP="00000000" w:rsidRDefault="00000000" w:rsidRPr="00000000" w14:paraId="00000005">
      <w:pPr>
        <w:spacing w:before="240" w:line="276" w:lineRule="auto"/>
        <w:jc w:val="center"/>
        <w:rPr>
          <w:b w:val="1"/>
          <w:smallCaps w:val="1"/>
        </w:rPr>
      </w:pPr>
      <w:r w:rsidDel="00000000" w:rsidR="00000000" w:rsidRPr="00000000">
        <w:rPr>
          <w:b w:val="1"/>
          <w:smallCaps w:val="1"/>
          <w:rtl w:val="0"/>
        </w:rPr>
        <w:t xml:space="preserve">REPRESENTED BY THE GOVERNMENT PROPERTY AGENCY</w:t>
      </w:r>
    </w:p>
    <w:p w:rsidR="00000000" w:rsidDel="00000000" w:rsidP="00000000" w:rsidRDefault="00000000" w:rsidRPr="00000000" w14:paraId="00000006">
      <w:pPr>
        <w:spacing w:before="240" w:line="276" w:lineRule="auto"/>
        <w:jc w:val="center"/>
        <w:rPr>
          <w:b w:val="1"/>
          <w:smallCaps w:val="1"/>
        </w:rPr>
      </w:pPr>
      <w:r w:rsidDel="00000000" w:rsidR="00000000" w:rsidRPr="00000000">
        <w:rPr>
          <w:b w:val="1"/>
          <w:smallCaps w:val="1"/>
          <w:rtl w:val="0"/>
        </w:rPr>
        <w:t xml:space="preserve">AND</w:t>
      </w:r>
    </w:p>
    <w:p w:rsidR="00000000" w:rsidDel="00000000" w:rsidP="00000000" w:rsidRDefault="00000000" w:rsidRPr="00000000" w14:paraId="00000007">
      <w:pPr>
        <w:spacing w:before="240" w:line="276" w:lineRule="auto"/>
        <w:jc w:val="center"/>
        <w:rPr>
          <w:b w:val="1"/>
          <w:smallCaps w:val="1"/>
        </w:rPr>
      </w:pPr>
      <w:r w:rsidDel="00000000" w:rsidR="00000000" w:rsidRPr="00000000">
        <w:rPr>
          <w:b w:val="1"/>
          <w:smallCaps w:val="1"/>
          <w:rtl w:val="0"/>
        </w:rPr>
        <w:t xml:space="preserve">ISS MEDICLEAN LIMITED</w:t>
      </w:r>
    </w:p>
    <w:p w:rsidR="00000000" w:rsidDel="00000000" w:rsidP="00000000" w:rsidRDefault="00000000" w:rsidRPr="00000000" w14:paraId="00000008">
      <w:pPr>
        <w:spacing w:before="240" w:line="276" w:lineRule="auto"/>
        <w:jc w:val="center"/>
        <w:rPr>
          <w:b w:val="1"/>
          <w:smallCaps w:val="1"/>
        </w:rPr>
      </w:pPr>
      <w:r w:rsidDel="00000000" w:rsidR="00000000" w:rsidRPr="00000000">
        <w:rPr>
          <w:rtl w:val="0"/>
        </w:rPr>
      </w:r>
    </w:p>
    <w:p w:rsidR="00000000" w:rsidDel="00000000" w:rsidP="00000000" w:rsidRDefault="00000000" w:rsidRPr="00000000" w14:paraId="00000009">
      <w:pPr>
        <w:spacing w:before="240" w:line="276" w:lineRule="auto"/>
        <w:jc w:val="center"/>
        <w:rPr>
          <w:b w:val="1"/>
          <w:smallCaps w:val="1"/>
        </w:rPr>
      </w:pPr>
      <w:r w:rsidDel="00000000" w:rsidR="00000000" w:rsidRPr="00000000">
        <w:rPr>
          <w:b w:val="1"/>
          <w:smallCaps w:val="1"/>
          <w:rtl w:val="0"/>
        </w:rPr>
        <w:t xml:space="preserve">FACILITIES MANAGEMENT MARKETPLACE CONTRACT</w:t>
      </w:r>
    </w:p>
    <w:p w:rsidR="00000000" w:rsidDel="00000000" w:rsidP="00000000" w:rsidRDefault="00000000" w:rsidRPr="00000000" w14:paraId="0000000A">
      <w:pPr>
        <w:spacing w:before="240" w:line="276" w:lineRule="auto"/>
        <w:jc w:val="center"/>
        <w:rPr>
          <w:b w:val="1"/>
          <w:smallCaps w:val="1"/>
        </w:rPr>
      </w:pPr>
      <w:r w:rsidDel="00000000" w:rsidR="00000000" w:rsidRPr="00000000">
        <w:rPr>
          <w:b w:val="1"/>
          <w:smallCaps w:val="1"/>
          <w:rtl w:val="0"/>
        </w:rPr>
        <w:t xml:space="preserve">REF: RM3830</w:t>
      </w:r>
    </w:p>
    <w:p w:rsidR="00000000" w:rsidDel="00000000" w:rsidP="00000000" w:rsidRDefault="00000000" w:rsidRPr="00000000" w14:paraId="0000000B">
      <w:pPr>
        <w:spacing w:after="0" w:lineRule="auto"/>
        <w:rPr>
          <w:b w:val="1"/>
          <w:sz w:val="20"/>
          <w:szCs w:val="20"/>
        </w:rPr>
      </w:pPr>
      <w:r w:rsidDel="00000000" w:rsidR="00000000" w:rsidRPr="00000000">
        <w:rPr>
          <w:rtl w:val="0"/>
        </w:rPr>
      </w:r>
    </w:p>
    <w:p w:rsidR="00000000" w:rsidDel="00000000" w:rsidP="00000000" w:rsidRDefault="00000000" w:rsidRPr="00000000" w14:paraId="0000000C">
      <w:pPr>
        <w:spacing w:after="0" w:lineRule="auto"/>
        <w:rPr>
          <w:b w:val="1"/>
          <w:sz w:val="20"/>
          <w:szCs w:val="20"/>
        </w:rPr>
      </w:pPr>
      <w:r w:rsidDel="00000000" w:rsidR="00000000" w:rsidRPr="00000000">
        <w:rPr>
          <w:rtl w:val="0"/>
        </w:rPr>
      </w:r>
    </w:p>
    <w:p w:rsidR="00000000" w:rsidDel="00000000" w:rsidP="00000000" w:rsidRDefault="00000000" w:rsidRPr="00000000" w14:paraId="0000000D">
      <w:pPr>
        <w:rPr>
          <w:sz w:val="20"/>
          <w:szCs w:val="20"/>
        </w:rPr>
      </w:pPr>
      <w:r w:rsidDel="00000000" w:rsidR="00000000" w:rsidRPr="00000000">
        <w:rPr>
          <w:rtl w:val="0"/>
        </w:rPr>
      </w:r>
    </w:p>
    <w:p w:rsidR="00000000" w:rsidDel="00000000" w:rsidP="00000000" w:rsidRDefault="00000000" w:rsidRPr="00000000" w14:paraId="0000000E">
      <w:pPr>
        <w:rPr>
          <w:sz w:val="20"/>
          <w:szCs w:val="20"/>
        </w:rPr>
      </w:pPr>
      <w:r w:rsidDel="00000000" w:rsidR="00000000" w:rsidRPr="00000000">
        <w:rPr>
          <w:rtl w:val="0"/>
        </w:rPr>
      </w:r>
    </w:p>
    <w:p w:rsidR="00000000" w:rsidDel="00000000" w:rsidP="00000000" w:rsidRDefault="00000000" w:rsidRPr="00000000" w14:paraId="0000000F">
      <w:pPr>
        <w:rPr>
          <w:sz w:val="20"/>
          <w:szCs w:val="20"/>
        </w:rPr>
      </w:pPr>
      <w:r w:rsidDel="00000000" w:rsidR="00000000" w:rsidRPr="00000000">
        <w:rPr>
          <w:rtl w:val="0"/>
        </w:rPr>
      </w:r>
    </w:p>
    <w:p w:rsidR="00000000" w:rsidDel="00000000" w:rsidP="00000000" w:rsidRDefault="00000000" w:rsidRPr="00000000" w14:paraId="00000010">
      <w:pPr>
        <w:spacing w:after="200" w:line="276" w:lineRule="auto"/>
        <w:jc w:val="left"/>
        <w:rPr>
          <w:b w:val="1"/>
          <w:smallCaps w:val="1"/>
        </w:rPr>
      </w:pPr>
      <w:r w:rsidDel="00000000" w:rsidR="00000000" w:rsidRPr="00000000">
        <w:br w:type="page"/>
      </w:r>
      <w:r w:rsidDel="00000000" w:rsidR="00000000" w:rsidRPr="00000000">
        <w:rPr>
          <w:rtl w:val="0"/>
        </w:rPr>
      </w:r>
    </w:p>
    <w:p w:rsidR="00000000" w:rsidDel="00000000" w:rsidP="00000000" w:rsidRDefault="00000000" w:rsidRPr="00000000" w14:paraId="00000011">
      <w:pPr>
        <w:spacing w:after="200" w:line="276" w:lineRule="auto"/>
        <w:jc w:val="center"/>
        <w:rPr>
          <w:rFonts w:ascii="Calibri" w:cs="Calibri" w:eastAsia="Calibri" w:hAnsi="Calibri"/>
          <w:b w:val="1"/>
          <w:smallCaps w:val="1"/>
        </w:rPr>
      </w:pPr>
      <w:r w:rsidDel="00000000" w:rsidR="00000000" w:rsidRPr="00000000">
        <w:rPr>
          <w:b w:val="1"/>
          <w:smallCaps w:val="1"/>
          <w:rtl w:val="0"/>
        </w:rPr>
        <w:t xml:space="preserve">FACILITIES MANAGEMENT MARKETPLACE CONTRACT</w:t>
      </w:r>
      <w:r w:rsidDel="00000000" w:rsidR="00000000" w:rsidRPr="00000000">
        <w:rPr>
          <w:rtl w:val="0"/>
        </w:rPr>
      </w:r>
    </w:p>
    <w:p w:rsidR="00000000" w:rsidDel="00000000" w:rsidP="00000000" w:rsidRDefault="00000000" w:rsidRPr="00000000" w14:paraId="0000001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center"/>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JOINT SCHEDULE 3</w:t>
      </w:r>
    </w:p>
    <w:p w:rsidR="00000000" w:rsidDel="00000000" w:rsidP="00000000" w:rsidRDefault="00000000" w:rsidRPr="00000000" w14:paraId="00000013">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center"/>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INSURANCE REQUIREMENTS</w:t>
      </w:r>
    </w:p>
    <w:p w:rsidR="00000000" w:rsidDel="00000000" w:rsidP="00000000" w:rsidRDefault="00000000" w:rsidRPr="00000000" w14:paraId="00000014">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both"/>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OBLIGATION TO MAINTAIN INSURANCES</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take out and maintain, or procure the taking out and maintenance of the insurances as set out in the Annex to this Schedule, any additional insurances required under a Call-Off Contract (specified in the applicable Order Form)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Additional Insurances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and any other insurances as may be required by applicable Law (together the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Insurances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The Supplier shall ensure that each of the Insurances is effective no later than: </w:t>
      </w:r>
    </w:p>
    <w:p w:rsidR="00000000" w:rsidDel="00000000" w:rsidP="00000000" w:rsidRDefault="00000000" w:rsidRPr="00000000" w14:paraId="0000001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Framework Start Date in respect of those Insurances set out in the Annex to this Schedule and those required by applicable Law; and </w:t>
      </w:r>
    </w:p>
    <w:p w:rsidR="00000000" w:rsidDel="00000000" w:rsidP="00000000" w:rsidRDefault="00000000" w:rsidRPr="00000000" w14:paraId="0000001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Call-Off Contract Effective Date in respect of the Additional Insurances.</w:t>
      </w:r>
    </w:p>
    <w:p w:rsidR="00000000" w:rsidDel="00000000" w:rsidP="00000000" w:rsidRDefault="00000000" w:rsidRPr="00000000" w14:paraId="00000018">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Insurances shall be: </w:t>
      </w:r>
    </w:p>
    <w:p w:rsidR="00000000" w:rsidDel="00000000" w:rsidP="00000000" w:rsidRDefault="00000000" w:rsidRPr="00000000" w14:paraId="0000001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maintained in accordance with Good Industry Practice; </w:t>
      </w:r>
    </w:p>
    <w:p w:rsidR="00000000" w:rsidDel="00000000" w:rsidP="00000000" w:rsidRDefault="00000000" w:rsidRPr="00000000" w14:paraId="0000001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(so far as is reasonably practicable) on terms no less favourable than those generally available to a prudent contractor in respect of risks insured in the international insurance market from time to time;</w:t>
      </w:r>
    </w:p>
    <w:p w:rsidR="00000000" w:rsidDel="00000000" w:rsidP="00000000" w:rsidRDefault="00000000" w:rsidRPr="00000000" w14:paraId="0000001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taken out and maintained with insurers of good financial standing and good repute in the international insurance market; and</w:t>
      </w:r>
    </w:p>
    <w:p w:rsidR="00000000" w:rsidDel="00000000" w:rsidP="00000000" w:rsidRDefault="00000000" w:rsidRPr="00000000" w14:paraId="0000001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maintained for at least six (6) years after the End Date.</w:t>
      </w:r>
    </w:p>
    <w:p w:rsidR="00000000" w:rsidDel="00000000" w:rsidP="00000000" w:rsidRDefault="00000000" w:rsidRPr="00000000" w14:paraId="0000001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rsidR="00000000" w:rsidDel="00000000" w:rsidP="00000000" w:rsidRDefault="00000000" w:rsidRPr="00000000" w14:paraId="0000001E">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GENERAL OBLIGATIONS</w:t>
      </w:r>
    </w:p>
    <w:p w:rsidR="00000000" w:rsidDel="00000000" w:rsidP="00000000" w:rsidRDefault="00000000" w:rsidRPr="00000000" w14:paraId="0000001F">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Without limiting the other provisions of this Contract, the Supplier shall:</w:t>
      </w:r>
    </w:p>
    <w:p w:rsidR="00000000" w:rsidDel="00000000" w:rsidP="00000000" w:rsidRDefault="00000000" w:rsidRPr="00000000" w14:paraId="0000002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16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rsidR="00000000" w:rsidDel="00000000" w:rsidP="00000000" w:rsidRDefault="00000000" w:rsidRPr="00000000" w14:paraId="0000002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16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promptly notify the insurers in writing of any relevant material fact under any Insurances of which the Supplier is or becomes aware; and</w:t>
      </w:r>
    </w:p>
    <w:p w:rsidR="00000000" w:rsidDel="00000000" w:rsidP="00000000" w:rsidRDefault="00000000" w:rsidRPr="00000000" w14:paraId="0000002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16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hold all policies in respect of the Insurances and cause any insurance broker </w:t>
      </w:r>
      <w:r w:rsidDel="00000000" w:rsidR="00000000" w:rsidRPr="00000000">
        <w:rPr>
          <w:rtl w:val="0"/>
        </w:rPr>
        <w:t xml:space="preserve">affecting</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the Insurances to hold any insurance slips and other evidence of placing cover representing any of the Insurances to which it is a party.</w:t>
      </w:r>
    </w:p>
    <w:p w:rsidR="00000000" w:rsidDel="00000000" w:rsidP="00000000" w:rsidRDefault="00000000" w:rsidRPr="00000000" w14:paraId="00000023">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FAILURE TO INSURE</w:t>
      </w:r>
    </w:p>
    <w:p w:rsidR="00000000" w:rsidDel="00000000" w:rsidP="00000000" w:rsidRDefault="00000000" w:rsidRPr="00000000" w14:paraId="0000002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not take any action or fail to take any action or (insofar as is reasonably within its power) permit anything to occur in relation to it which would entitle any insurer to refuse to pay any claim under any of the Insurances.</w:t>
      </w:r>
    </w:p>
    <w:p w:rsidR="00000000" w:rsidDel="00000000" w:rsidP="00000000" w:rsidRDefault="00000000" w:rsidRPr="00000000" w14:paraId="0000002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rsidR="00000000" w:rsidDel="00000000" w:rsidP="00000000" w:rsidRDefault="00000000" w:rsidRPr="00000000" w14:paraId="00000026">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EVIDENCE OF POLICIES</w:t>
      </w:r>
    </w:p>
    <w:p w:rsidR="00000000" w:rsidDel="00000000" w:rsidP="00000000" w:rsidRDefault="00000000" w:rsidRPr="00000000" w14:paraId="0000002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both"/>
        <w:rPr>
          <w:rFonts w:ascii="Calibri" w:cs="Calibri" w:eastAsia="Calibri" w:hAnsi="Calibri"/>
          <w:b w:val="0"/>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upon the Start Date and within 15 Working Days after the renewal of each of the Insurances, provide evidence, in a form satisfactory to the Relevant Authority, that the Insurances are in force and effect and meet in full the requirements of this Schedule.</w:t>
      </w:r>
      <w:r w:rsidDel="00000000" w:rsidR="00000000" w:rsidRPr="00000000">
        <w:rPr>
          <w:rtl w:val="0"/>
        </w:rPr>
      </w:r>
    </w:p>
    <w:p w:rsidR="00000000" w:rsidDel="00000000" w:rsidP="00000000" w:rsidRDefault="00000000" w:rsidRPr="00000000" w14:paraId="00000028">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AGGREGATE LIMIT OF INDEMNITY </w:t>
      </w:r>
    </w:p>
    <w:p w:rsidR="00000000" w:rsidDel="00000000" w:rsidP="00000000" w:rsidRDefault="00000000" w:rsidRPr="00000000" w14:paraId="0000002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both"/>
        <w:rPr>
          <w:rFonts w:ascii="Calibri" w:cs="Calibri" w:eastAsia="Calibri" w:hAnsi="Calibri"/>
          <w:b w:val="0"/>
          <w:i w:val="0"/>
          <w:smallCaps w:val="1"/>
          <w:strike w:val="0"/>
          <w:color w:val="000000"/>
          <w:sz w:val="22"/>
          <w:szCs w:val="22"/>
          <w:u w:val="none"/>
          <w:shd w:fill="auto" w:val="clear"/>
          <w:vertAlign w:val="baseline"/>
        </w:rPr>
      </w:pPr>
      <w:bookmarkStart w:colFirst="0" w:colLast="0" w:name="_heading=h.30j0zll" w:id="3"/>
      <w:bookmarkEnd w:id="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r w:rsidDel="00000000" w:rsidR="00000000" w:rsidRPr="00000000">
        <w:rPr>
          <w:rtl w:val="0"/>
        </w:rPr>
      </w:r>
    </w:p>
    <w:p w:rsidR="00000000" w:rsidDel="00000000" w:rsidP="00000000" w:rsidRDefault="00000000" w:rsidRPr="00000000" w14:paraId="0000002A">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CANCELLATION</w:t>
      </w:r>
    </w:p>
    <w:p w:rsidR="00000000" w:rsidDel="00000000" w:rsidP="00000000" w:rsidRDefault="00000000" w:rsidRPr="00000000" w14:paraId="0000002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both"/>
        <w:rPr>
          <w:rFonts w:ascii="Calibri" w:cs="Calibri" w:eastAsia="Calibri" w:hAnsi="Calibri"/>
          <w:b w:val="0"/>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notify the Relevant Authority in writing at least five (5) Working Days prior to the cancellation, suspension, termination or non-renewal of any of the Insurances.</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both"/>
        <w:rPr>
          <w:rFonts w:ascii="Calibri" w:cs="Calibri" w:eastAsia="Calibri" w:hAnsi="Calibri"/>
          <w:b w:val="0"/>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r w:rsidDel="00000000" w:rsidR="00000000" w:rsidRPr="00000000">
        <w:rPr>
          <w:rtl w:val="0"/>
        </w:rPr>
      </w:r>
    </w:p>
    <w:p w:rsidR="00000000" w:rsidDel="00000000" w:rsidP="00000000" w:rsidRDefault="00000000" w:rsidRPr="00000000" w14:paraId="0000002D">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INSURANCE CLAIMS </w:t>
      </w:r>
    </w:p>
    <w:p w:rsidR="00000000" w:rsidDel="00000000" w:rsidP="00000000" w:rsidRDefault="00000000" w:rsidRPr="00000000" w14:paraId="0000002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w:t>
      </w:r>
      <w:r w:rsidDel="00000000" w:rsidR="00000000" w:rsidRPr="00000000">
        <w:rPr>
          <w:rtl w:val="0"/>
        </w:rPr>
        <w:t xml:space="preserve">cooperate</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with the Relevant Authority and assist it in dealing with such claims including without limitation providing information and documentation in a timely manner.</w:t>
      </w:r>
    </w:p>
    <w:p w:rsidR="00000000" w:rsidDel="00000000" w:rsidP="00000000" w:rsidRDefault="00000000" w:rsidRPr="00000000" w14:paraId="0000002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rsidR="00000000" w:rsidDel="00000000" w:rsidP="00000000" w:rsidRDefault="00000000" w:rsidRPr="00000000" w14:paraId="0000003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any Insurance requires payment of a premium, the Supplier shall be liable for and shall promptly pay such premium.</w:t>
      </w:r>
    </w:p>
    <w:p w:rsidR="00000000" w:rsidDel="00000000" w:rsidP="00000000" w:rsidRDefault="00000000" w:rsidRPr="00000000" w14:paraId="0000003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200" w:before="120" w:line="276" w:lineRule="auto"/>
        <w:ind w:left="900" w:right="0" w:hanging="54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Del="00000000" w:rsidR="00000000" w:rsidRPr="00000000">
        <w:br w:type="page"/>
      </w: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8" w:right="0" w:hanging="576"/>
        <w:jc w:val="center"/>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ANNEX: REQUIRED INSURANCES</w:t>
      </w:r>
    </w:p>
    <w:p w:rsidR="00000000" w:rsidDel="00000000" w:rsidP="00000000" w:rsidRDefault="00000000" w:rsidRPr="00000000" w14:paraId="0000003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rFonts w:ascii="Calibri" w:cs="Calibri" w:eastAsia="Calibri" w:hAnsi="Calibri"/>
          <w:b w:val="0"/>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following insurances should be held in </w:t>
      </w:r>
      <w:r w:rsidDel="00000000" w:rsidR="00000000" w:rsidRPr="00000000">
        <w:rPr>
          <w:rtl w:val="0"/>
        </w:rPr>
        <w:t xml:space="preserve">relation</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to the specific lots. Where a supplier provides Deliverables in more than one lot the Supplier must ensure that it provides the highest level of Required Insurances.</w:t>
      </w:r>
      <w:r w:rsidDel="00000000" w:rsidR="00000000" w:rsidRPr="00000000">
        <w:rPr>
          <w:rtl w:val="0"/>
        </w:rPr>
      </w:r>
    </w:p>
    <w:tbl>
      <w:tblPr>
        <w:tblStyle w:val="Table1"/>
        <w:tblW w:w="8101.0" w:type="dxa"/>
        <w:jc w:val="left"/>
        <w:tblInd w:w="55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57"/>
        <w:gridCol w:w="7044"/>
        <w:tblGridChange w:id="0">
          <w:tblGrid>
            <w:gridCol w:w="1057"/>
            <w:gridCol w:w="7044"/>
          </w:tblGrid>
        </w:tblGridChange>
      </w:tblGrid>
      <w:tr>
        <w:trPr>
          <w:cantSplit w:val="0"/>
          <w:tblHeader w:val="0"/>
        </w:trPr>
        <w:tc>
          <w:tcPr/>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Lots</w:t>
            </w:r>
          </w:p>
        </w:tc>
        <w:tc>
          <w:tcPr/>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Insurance requirements</w:t>
            </w:r>
          </w:p>
        </w:tc>
      </w:tr>
      <w:tr>
        <w:trPr>
          <w:cantSplit w:val="0"/>
          <w:tblHeader w:val="0"/>
        </w:trPr>
        <w:tc>
          <w:tcPr/>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1B</w:t>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Professional Indemnity insurance with cover (for a single event or a series of related events and in the aggregate)</w:t>
            </w:r>
            <w:r w:rsidDel="00000000" w:rsidR="00000000" w:rsidRPr="00000000">
              <w:rPr>
                <w:sz w:val="22"/>
                <w:szCs w:val="22"/>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of not less than ten million pounds (£10,000,000);</w:t>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Public liability insurance with cover (for a single event or a series of related events and in the aggregate) of not less than ten million pounds (£10,000,000); and</w:t>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Employers’ liability insurance with cover (for a single event or a series of related events and in the aggregate) of not less than five million pounds (£5,000,000). It is a legal requirement that all companies hold Employer’s (Compulsory) Liability Insurance. Please note this requirement is not applicable to Sole Traders.</w:t>
            </w:r>
          </w:p>
        </w:tc>
      </w:tr>
    </w:tbl>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both"/>
        <w:rPr>
          <w:rFonts w:ascii="Calibri" w:cs="Calibri" w:eastAsia="Calibri" w:hAnsi="Calibri"/>
          <w:b w:val="0"/>
          <w:i w:val="0"/>
          <w:smallCaps w:val="1"/>
          <w:strike w:val="0"/>
          <w:color w:val="000000"/>
          <w:sz w:val="22"/>
          <w:szCs w:val="22"/>
          <w:u w:val="none"/>
          <w:shd w:fill="auto" w:val="clear"/>
          <w:vertAlign w:val="baseline"/>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3">
    <w:pPr>
      <w:tabs>
        <w:tab w:val="center" w:leader="none" w:pos="4513"/>
        <w:tab w:val="right" w:leader="none" w:pos="9026"/>
      </w:tabs>
      <w:spacing w:after="0" w:lineRule="auto"/>
      <w:rPr/>
    </w:pPr>
    <w:r w:rsidDel="00000000" w:rsidR="00000000" w:rsidRPr="00000000">
      <w:rPr>
        <w:rtl w:val="0"/>
      </w:rPr>
    </w:r>
  </w:p>
  <w:p w:rsidR="00000000" w:rsidDel="00000000" w:rsidP="00000000" w:rsidRDefault="00000000" w:rsidRPr="00000000" w14:paraId="00000044">
    <w:pPr>
      <w:tabs>
        <w:tab w:val="center" w:leader="none" w:pos="4513"/>
        <w:tab w:val="right" w:leader="none" w:pos="9026"/>
      </w:tabs>
      <w:spacing w:after="0" w:lineRule="auto"/>
      <w:rPr/>
    </w:pPr>
    <w:r w:rsidDel="00000000" w:rsidR="00000000" w:rsidRPr="00000000">
      <w:rPr>
        <w:rtl w:val="0"/>
      </w:rPr>
      <w:t xml:space="preserve">Ref: RM3830</w:t>
    </w:r>
  </w:p>
  <w:p w:rsidR="00000000" w:rsidDel="00000000" w:rsidP="00000000" w:rsidRDefault="00000000" w:rsidRPr="00000000" w14:paraId="00000045">
    <w:pPr>
      <w:spacing w:after="0" w:lineRule="auto"/>
      <w:rPr/>
    </w:pPr>
    <w:r w:rsidDel="00000000" w:rsidR="00000000" w:rsidRPr="00000000">
      <w:rPr>
        <w:rtl w:val="0"/>
      </w:rPr>
      <w:t xml:space="preserve">Model Version v3.0 Project Version v1.0</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F">
    <w:pPr>
      <w:spacing w:after="0" w:line="276" w:lineRule="auto"/>
      <w:jc w:val="left"/>
      <w:rPr>
        <w:b w:val="1"/>
      </w:rPr>
    </w:pPr>
    <w:r w:rsidDel="00000000" w:rsidR="00000000" w:rsidRPr="00000000">
      <w:rPr>
        <w:b w:val="1"/>
        <w:rtl w:val="0"/>
      </w:rPr>
      <w:t xml:space="preserve">Customer Support &amp; Community (Provision of Soft FM Services) South </w:t>
    </w:r>
    <w:r w:rsidDel="00000000" w:rsidR="00000000" w:rsidRPr="00000000">
      <w:drawing>
        <wp:anchor allowOverlap="1" behindDoc="0" distB="0" distT="0" distL="114300" distR="114300" hidden="0" layoutInCell="1" locked="0" relativeHeight="0" simplePos="0">
          <wp:simplePos x="0" y="0"/>
          <wp:positionH relativeFrom="column">
            <wp:posOffset>5619750</wp:posOffset>
          </wp:positionH>
          <wp:positionV relativeFrom="paragraph">
            <wp:posOffset>-50375</wp:posOffset>
          </wp:positionV>
          <wp:extent cx="749300" cy="558800"/>
          <wp:effectExtent b="0" l="0" r="0" t="0"/>
          <wp:wrapSquare wrapText="bothSides" distB="0" distT="0" distL="114300" distR="114300"/>
          <wp:docPr id="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49300" cy="558800"/>
                  </a:xfrm>
                  <a:prstGeom prst="rect"/>
                  <a:ln/>
                </pic:spPr>
              </pic:pic>
            </a:graphicData>
          </a:graphic>
        </wp:anchor>
      </w:drawing>
    </w:r>
  </w:p>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Joint Schedule 3 (Insurance Requirements)</w:t>
    </w:r>
  </w:p>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Crown Copyright 2022</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54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1391" w:hanging="36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abstractNum w:abstractNumId="2">
    <w:lvl w:ilvl="0">
      <w:start w:val="1"/>
      <w:numFmt w:val="decimal"/>
      <w:lvlText w:val="%1."/>
      <w:lvlJc w:val="left"/>
      <w:pPr>
        <w:ind w:left="54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1391" w:hanging="36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overflowPunct w:val="1"/>
      <w:autoSpaceDE w:val="1"/>
      <w:autoSpaceDN w:val="1"/>
      <w:spacing w:after="120" w:before="120"/>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tabs>
        <w:tab w:val="clear" w:pos="142"/>
      </w:tabs>
      <w:ind w:left="360"/>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CommentReference">
    <w:name w:val="annotation reference"/>
    <w:basedOn w:val="DefaultParagraphFont"/>
    <w:unhideWhenUsed w:val="1"/>
    <w:rPr>
      <w:sz w:val="16"/>
      <w:szCs w:val="16"/>
    </w:rPr>
  </w:style>
  <w:style w:type="paragraph" w:styleId="CommentText">
    <w:name w:val="annotation text"/>
    <w:basedOn w:val="Normal"/>
    <w:link w:val="CommentTextChar"/>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11table" w:customStyle="1">
    <w:name w:val="1.1 table"/>
    <w:basedOn w:val="Normal"/>
    <w:qFormat w:val="1"/>
    <w:pPr>
      <w:numPr>
        <w:numId w:val="28"/>
      </w:numPr>
      <w:overflowPunct w:val="1"/>
      <w:autoSpaceDE w:val="1"/>
      <w:adjustRightInd w:val="1"/>
      <w:spacing w:after="0"/>
      <w:jc w:val="left"/>
      <w:textAlignment w:val="auto"/>
    </w:pPr>
    <w:rPr>
      <w:rFonts w:cs="Times New Roman" w:eastAsia="STZhongsong"/>
      <w:b w:val="1"/>
      <w:lang w:eastAsia="zh-CN"/>
    </w:rPr>
  </w:style>
  <w:style w:type="numbering" w:styleId="LFO9" w:customStyle="1">
    <w:name w:val="LFO9"/>
    <w:basedOn w:val="NoList"/>
    <w:pPr>
      <w:numPr>
        <w:numId w:val="28"/>
      </w:numPr>
    </w:pPr>
  </w:style>
  <w:style w:type="paragraph" w:styleId="Revision">
    <w:name w:val="Revision"/>
    <w:hidden w:val="1"/>
    <w:uiPriority w:val="99"/>
    <w:semiHidden w:val="1"/>
    <w:pPr>
      <w:spacing w:after="0" w:line="240" w:lineRule="auto"/>
    </w:pPr>
    <w:rPr>
      <w:rFonts w:ascii="Calibri" w:cs="Arial" w:eastAsia="Times New Roman" w:hAnsi="Calibri"/>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EQDWfrCqCSKNEvnp7Ifu6yfcgAA==">CgMxLjAyDmguMnZ5YjViMWo3MHRpMg5oLnk3YWVwYnlrcDY0dTIIaC5namRneHMyCWguMzBqMHpsbDgAciExV0hUa2dVT3RoOG1XSjFSTFozV002bWJkX29paFQwcUM=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2021-02-15T14:16:00Z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